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AQ-10 for Young People Aged 12–15 Years</w:t>
      </w:r>
    </w:p>
    <w:p>
      <w:pPr>
        <w:pStyle w:val="Heading2"/>
      </w:pPr>
      <w:r>
        <w:t>Patient Information</w:t>
      </w:r>
    </w:p>
    <w:p>
      <w:r>
        <w:t>Patient's Name: _______________________________________________</w:t>
      </w:r>
    </w:p>
    <w:p>
      <w:r>
        <w:t>Date of Birth: _________________________________________________</w:t>
      </w:r>
    </w:p>
    <w:p>
      <w:r>
        <w:t>Telephone Number: _____________________________________________</w:t>
      </w:r>
    </w:p>
    <w:p>
      <w:r>
        <w:t>Name of NHS Right to Choose Provider: _____________________________</w:t>
      </w:r>
    </w:p>
    <w:p>
      <w:r>
        <w:t>Date Completed: _______________________________________________</w:t>
      </w:r>
    </w:p>
    <w:p/>
    <w:p>
      <w:r>
        <w:t>Please tick one option per question only.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No.</w:t>
            </w:r>
          </w:p>
        </w:tc>
        <w:tc>
          <w:tcPr>
            <w:tcW w:type="dxa" w:w="1440"/>
          </w:tcPr>
          <w:p>
            <w:r>
              <w:t>Statement</w:t>
            </w:r>
          </w:p>
        </w:tc>
        <w:tc>
          <w:tcPr>
            <w:tcW w:type="dxa" w:w="1440"/>
          </w:tcPr>
          <w:p>
            <w:r>
              <w:t>Definitely Agree</w:t>
            </w:r>
          </w:p>
        </w:tc>
        <w:tc>
          <w:tcPr>
            <w:tcW w:type="dxa" w:w="1440"/>
          </w:tcPr>
          <w:p>
            <w:r>
              <w:t>Slightly Agree</w:t>
            </w:r>
          </w:p>
        </w:tc>
        <w:tc>
          <w:tcPr>
            <w:tcW w:type="dxa" w:w="1440"/>
          </w:tcPr>
          <w:p>
            <w:r>
              <w:t>Slightly Disagree</w:t>
            </w:r>
          </w:p>
        </w:tc>
        <w:tc>
          <w:tcPr>
            <w:tcW w:type="dxa" w:w="1440"/>
          </w:tcPr>
          <w:p>
            <w:r>
              <w:t>Definitely Disagree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S/he notices patterns in things all the time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S/he usually concentrates more on the whole picture, rather than the small details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In a social group, s/he can easily keep track of several different people's conversations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If there is an interruption, s/he can switch back to what s/he was doing very quickly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S/he frequently finds that s/he doesn't know how to keep a conversation going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S/he is good at social chit-chat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7</w:t>
            </w:r>
          </w:p>
        </w:tc>
        <w:tc>
          <w:tcPr>
            <w:tcW w:type="dxa" w:w="1440"/>
          </w:tcPr>
          <w:p>
            <w:r>
              <w:t>When s/he was younger, s/he used to enjoy playing games involving pretending with other children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8</w:t>
            </w:r>
          </w:p>
        </w:tc>
        <w:tc>
          <w:tcPr>
            <w:tcW w:type="dxa" w:w="1440"/>
          </w:tcPr>
          <w:p>
            <w:r>
              <w:t>S/he finds it difficult to imagine what it would be like to be someone else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9</w:t>
            </w:r>
          </w:p>
        </w:tc>
        <w:tc>
          <w:tcPr>
            <w:tcW w:type="dxa" w:w="1440"/>
          </w:tcPr>
          <w:p>
            <w:r>
              <w:t>S/he finds social situations easy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10</w:t>
            </w:r>
          </w:p>
        </w:tc>
        <w:tc>
          <w:tcPr>
            <w:tcW w:type="dxa" w:w="1440"/>
          </w:tcPr>
          <w:p>
            <w:r>
              <w:t>S/he finds it hard to make new friends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</w:tbl>
    <w:p>
      <w:pPr>
        <w:pStyle w:val="Heading2"/>
      </w:pPr>
      <w:r>
        <w:t>Scoring Guidance</w:t>
      </w:r>
    </w:p>
    <w:p>
      <w:r>
        <w:t>Only one point can be scored for each question.</w:t>
      </w:r>
    </w:p>
    <w:p>
      <w:r>
        <w:t>• Score one point for 'definitely' or 'slightly agree' on questions 1, 5, 8 and 10.</w:t>
      </w:r>
    </w:p>
    <w:p>
      <w:r>
        <w:t>• Score one point for 'definitely' or 'slightly disagree' on questions 2, 3, 4, 6, 7 and 9.</w:t>
      </w:r>
    </w:p>
    <w:p>
      <w:r>
        <w:t>If the young person scores six or above, consider referring them for an autism assessment.</w:t>
      </w:r>
    </w:p>
    <w:p>
      <w:r>
        <w:t>A diagnosis cannot be determined solely by this questionnaire and requires a clinical assessment.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